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0D00A" w14:textId="0DE86CE8" w:rsidR="00B435DC" w:rsidRPr="00AD10BF" w:rsidRDefault="00D15C31" w:rsidP="00741B34">
      <w:pPr>
        <w:pStyle w:val="KeinLeerraum"/>
        <w:rPr>
          <w:rFonts w:ascii="Poppins SemiBold" w:hAnsi="Poppins SemiBold" w:cs="Poppins SemiBold"/>
          <w:color w:val="00AEC6" w:themeColor="accent3"/>
        </w:rPr>
      </w:pPr>
      <w:r>
        <w:rPr>
          <w:rFonts w:ascii="Poppins SemiBold" w:hAnsi="Poppins SemiBold" w:cs="Poppins SemiBold"/>
          <w:color w:val="00AEC6" w:themeColor="accent3"/>
        </w:rPr>
        <w:t>Textbaustein Entlassungsbrief</w:t>
      </w:r>
    </w:p>
    <w:p w14:paraId="7D79B1E6" w14:textId="4D271C22" w:rsidR="00AD10BF" w:rsidRPr="00063E99" w:rsidRDefault="00921479" w:rsidP="00741B34">
      <w:pPr>
        <w:pStyle w:val="KeinLeerraum"/>
        <w:rPr>
          <w:rFonts w:ascii="Poppins" w:hAnsi="Poppins" w:cs="Poppins"/>
          <w:color w:val="99A9B4" w:themeColor="accent2"/>
          <w:sz w:val="20"/>
          <w:szCs w:val="20"/>
        </w:rPr>
      </w:pPr>
      <w:r>
        <w:rPr>
          <w:rFonts w:ascii="Poppins" w:hAnsi="Poppins" w:cs="Poppins"/>
          <w:color w:val="99A9B4" w:themeColor="accent2"/>
          <w:sz w:val="20"/>
          <w:szCs w:val="20"/>
        </w:rPr>
        <w:t>Chronische Erkrankungen - Allgemein</w:t>
      </w:r>
    </w:p>
    <w:p w14:paraId="0C928D9F" w14:textId="77777777" w:rsidR="00AD10BF" w:rsidRDefault="00AD10BF" w:rsidP="00741B34">
      <w:pPr>
        <w:pStyle w:val="KeinLeerraum"/>
        <w:rPr>
          <w:rFonts w:ascii="Poppins" w:hAnsi="Poppins" w:cs="Poppins"/>
        </w:rPr>
      </w:pPr>
    </w:p>
    <w:p w14:paraId="02EC20F3" w14:textId="77777777" w:rsidR="00E327E1" w:rsidRDefault="00E327E1" w:rsidP="00E327E1">
      <w:pPr>
        <w:pStyle w:val="KeinLeerraum"/>
        <w:rPr>
          <w:rFonts w:ascii="Poppins" w:hAnsi="Poppins" w:cs="Poppins"/>
          <w:color w:val="002844" w:themeColor="accent1"/>
        </w:rPr>
      </w:pPr>
      <w:r w:rsidRPr="00E327E1">
        <w:rPr>
          <w:rFonts w:ascii="Poppins" w:hAnsi="Poppins" w:cs="Poppins"/>
          <w:color w:val="002844" w:themeColor="accent1"/>
        </w:rPr>
        <w:t>Impfungen</w:t>
      </w:r>
    </w:p>
    <w:p w14:paraId="5EF5A0DB" w14:textId="77777777" w:rsidR="00E327E1" w:rsidRPr="00E327E1" w:rsidRDefault="00E327E1" w:rsidP="00E327E1">
      <w:pPr>
        <w:pStyle w:val="KeinLeerraum"/>
        <w:rPr>
          <w:rFonts w:ascii="Poppins" w:hAnsi="Poppins" w:cs="Poppins"/>
          <w:color w:val="002844" w:themeColor="accent1"/>
        </w:rPr>
      </w:pPr>
    </w:p>
    <w:p w14:paraId="4770727E" w14:textId="2E2683C2" w:rsidR="00E327E1" w:rsidRDefault="00E327E1" w:rsidP="00E327E1">
      <w:pPr>
        <w:pStyle w:val="KeinLeerraum"/>
        <w:rPr>
          <w:rFonts w:ascii="Poppins" w:hAnsi="Poppins" w:cs="Poppins"/>
          <w:color w:val="002844" w:themeColor="accent1"/>
        </w:rPr>
      </w:pPr>
      <w:r w:rsidRPr="00E327E1">
        <w:rPr>
          <w:rFonts w:ascii="Poppins" w:hAnsi="Poppins" w:cs="Poppins"/>
          <w:color w:val="002844" w:themeColor="accent1"/>
        </w:rPr>
        <w:t xml:space="preserve">Sehr wichtig für Patienten mit Vorerkrankung wie </w:t>
      </w:r>
      <w:r w:rsidRPr="00E327E1">
        <w:rPr>
          <w:rFonts w:ascii="Poppins" w:hAnsi="Poppins" w:cs="Poppins"/>
          <w:i/>
          <w:iCs/>
          <w:color w:val="002844" w:themeColor="accent1"/>
        </w:rPr>
        <w:t>[Indikation]</w:t>
      </w:r>
      <w:r w:rsidRPr="00E327E1">
        <w:rPr>
          <w:rFonts w:ascii="Poppins" w:hAnsi="Poppins" w:cs="Poppins"/>
          <w:color w:val="002844" w:themeColor="accent1"/>
        </w:rPr>
        <w:t xml:space="preserve"> ist der Schutz vor Infektionskrankheiten. Dazu haben sich Schutzimpfungen bewährt.</w:t>
      </w:r>
      <w:r>
        <w:rPr>
          <w:rFonts w:ascii="Poppins" w:hAnsi="Poppins" w:cs="Poppins"/>
          <w:color w:val="002844" w:themeColor="accent1"/>
        </w:rPr>
        <w:t xml:space="preserve"> </w:t>
      </w:r>
      <w:r w:rsidRPr="00E327E1">
        <w:rPr>
          <w:rFonts w:ascii="Poppins" w:hAnsi="Poppins" w:cs="Poppins"/>
          <w:color w:val="002844" w:themeColor="accent1"/>
        </w:rPr>
        <w:t xml:space="preserve">Wir empfehlen daher, den Impfstatus des Patienten zu überprüfen und eventuelle Impflücken zu schließen. </w:t>
      </w:r>
    </w:p>
    <w:p w14:paraId="15CEDFF6" w14:textId="77777777" w:rsidR="00E327E1" w:rsidRPr="00E327E1" w:rsidRDefault="00E327E1" w:rsidP="00E327E1">
      <w:pPr>
        <w:pStyle w:val="KeinLeerraum"/>
        <w:rPr>
          <w:rFonts w:ascii="Poppins" w:hAnsi="Poppins" w:cs="Poppins"/>
          <w:color w:val="002844" w:themeColor="accent1"/>
        </w:rPr>
      </w:pPr>
    </w:p>
    <w:p w14:paraId="3FE513A1" w14:textId="5AD88C70" w:rsidR="00E327E1" w:rsidRPr="00E327E1" w:rsidRDefault="00E327E1" w:rsidP="00E327E1">
      <w:pPr>
        <w:pStyle w:val="KeinLeerraum"/>
        <w:rPr>
          <w:rFonts w:ascii="Poppins" w:hAnsi="Poppins" w:cs="Poppins"/>
          <w:color w:val="002844" w:themeColor="accent1"/>
        </w:rPr>
      </w:pPr>
      <w:r w:rsidRPr="00E327E1">
        <w:rPr>
          <w:rFonts w:ascii="Poppins" w:hAnsi="Poppins" w:cs="Poppins"/>
          <w:color w:val="002844" w:themeColor="accent1"/>
        </w:rPr>
        <w:t xml:space="preserve">Die Ständige Impfkommission (STIKO) empfiehlt für diese Patientengruppe folgende Impfungen: </w:t>
      </w:r>
      <w:r w:rsidR="007F779C">
        <w:rPr>
          <w:rFonts w:ascii="Poppins" w:hAnsi="Poppins" w:cs="Poppins"/>
          <w:color w:val="002844" w:themeColor="accent1"/>
        </w:rPr>
        <w:br/>
      </w:r>
    </w:p>
    <w:p w14:paraId="522EE8BF" w14:textId="79539CB5" w:rsidR="00E327E1" w:rsidRDefault="00E327E1" w:rsidP="00E327E1">
      <w:pPr>
        <w:pStyle w:val="KeinLeerraum"/>
        <w:rPr>
          <w:rFonts w:ascii="Poppins" w:hAnsi="Poppins" w:cs="Poppins"/>
          <w:color w:val="002844" w:themeColor="accent1"/>
        </w:rPr>
      </w:pPr>
      <w:r w:rsidRPr="00E327E1">
        <w:rPr>
          <w:rFonts w:ascii="Poppins" w:hAnsi="Poppins" w:cs="Poppins"/>
          <w:color w:val="002844" w:themeColor="accent1"/>
        </w:rPr>
        <w:t>•</w:t>
      </w:r>
      <w:r w:rsidRPr="00E327E1">
        <w:rPr>
          <w:rFonts w:ascii="Poppins" w:hAnsi="Poppins" w:cs="Poppins"/>
          <w:color w:val="002844" w:themeColor="accent1"/>
        </w:rPr>
        <w:tab/>
      </w:r>
      <w:bookmarkStart w:id="0" w:name="_Hlk173492314"/>
      <w:r w:rsidR="00DE22CE">
        <w:rPr>
          <w:rFonts w:ascii="Poppins" w:hAnsi="Poppins" w:cs="Poppins"/>
          <w:color w:val="002844" w:themeColor="accent1"/>
        </w:rPr>
        <w:t xml:space="preserve">RSV </w:t>
      </w:r>
      <w:r w:rsidRPr="00E327E1">
        <w:rPr>
          <w:rFonts w:ascii="Poppins" w:hAnsi="Poppins" w:cs="Poppins"/>
          <w:color w:val="002844" w:themeColor="accent1"/>
        </w:rPr>
        <w:t>(</w:t>
      </w:r>
      <w:r w:rsidR="00DE22CE">
        <w:rPr>
          <w:rFonts w:ascii="Poppins" w:hAnsi="Poppins" w:cs="Poppins"/>
          <w:color w:val="002844" w:themeColor="accent1"/>
        </w:rPr>
        <w:t>ab 60 Jahren</w:t>
      </w:r>
      <w:r w:rsidRPr="00E327E1">
        <w:rPr>
          <w:rFonts w:ascii="Poppins" w:hAnsi="Poppins" w:cs="Poppins"/>
          <w:color w:val="002844" w:themeColor="accent1"/>
        </w:rPr>
        <w:t>)</w:t>
      </w:r>
      <w:bookmarkEnd w:id="0"/>
    </w:p>
    <w:p w14:paraId="48F1B63A" w14:textId="3E48A7DC" w:rsidR="00DE22CE" w:rsidRPr="00E327E1" w:rsidRDefault="00DE22CE" w:rsidP="00DE22CE">
      <w:pPr>
        <w:pStyle w:val="KeinLeerraum"/>
        <w:numPr>
          <w:ilvl w:val="0"/>
          <w:numId w:val="17"/>
        </w:numPr>
        <w:ind w:left="709" w:hanging="709"/>
        <w:rPr>
          <w:rFonts w:ascii="Poppins" w:hAnsi="Poppins" w:cs="Poppins"/>
          <w:color w:val="002844" w:themeColor="accent1"/>
        </w:rPr>
      </w:pPr>
      <w:r>
        <w:rPr>
          <w:rFonts w:ascii="Poppins" w:hAnsi="Poppins" w:cs="Poppins"/>
          <w:color w:val="002844" w:themeColor="accent1"/>
        </w:rPr>
        <w:t>Influenza (jährlich)</w:t>
      </w:r>
    </w:p>
    <w:p w14:paraId="6CA3B862" w14:textId="77777777" w:rsidR="00E327E1" w:rsidRPr="00E327E1" w:rsidRDefault="00E327E1" w:rsidP="00E327E1">
      <w:pPr>
        <w:pStyle w:val="KeinLeerraum"/>
        <w:rPr>
          <w:rFonts w:ascii="Poppins" w:hAnsi="Poppins" w:cs="Poppins"/>
          <w:color w:val="002844" w:themeColor="accent1"/>
        </w:rPr>
      </w:pPr>
      <w:r w:rsidRPr="00E327E1">
        <w:rPr>
          <w:rFonts w:ascii="Poppins" w:hAnsi="Poppins" w:cs="Poppins"/>
          <w:color w:val="002844" w:themeColor="accent1"/>
        </w:rPr>
        <w:t>•</w:t>
      </w:r>
      <w:r w:rsidRPr="00E327E1">
        <w:rPr>
          <w:rFonts w:ascii="Poppins" w:hAnsi="Poppins" w:cs="Poppins"/>
          <w:color w:val="002844" w:themeColor="accent1"/>
        </w:rPr>
        <w:tab/>
        <w:t>COVID-19 (Basisimmunität plus jährliche Auffrischung)</w:t>
      </w:r>
    </w:p>
    <w:p w14:paraId="5FE56F00" w14:textId="77777777" w:rsidR="00E327E1" w:rsidRPr="00E327E1" w:rsidRDefault="00E327E1" w:rsidP="00E327E1">
      <w:pPr>
        <w:pStyle w:val="KeinLeerraum"/>
        <w:rPr>
          <w:rFonts w:ascii="Poppins" w:hAnsi="Poppins" w:cs="Poppins"/>
          <w:color w:val="002844" w:themeColor="accent1"/>
        </w:rPr>
      </w:pPr>
      <w:r w:rsidRPr="00E327E1">
        <w:rPr>
          <w:rFonts w:ascii="Poppins" w:hAnsi="Poppins" w:cs="Poppins"/>
          <w:color w:val="002844" w:themeColor="accent1"/>
        </w:rPr>
        <w:t>•</w:t>
      </w:r>
      <w:r w:rsidRPr="00E327E1">
        <w:rPr>
          <w:rFonts w:ascii="Poppins" w:hAnsi="Poppins" w:cs="Poppins"/>
          <w:color w:val="002844" w:themeColor="accent1"/>
        </w:rPr>
        <w:tab/>
        <w:t>Pneumokokken</w:t>
      </w:r>
    </w:p>
    <w:p w14:paraId="7FE04650" w14:textId="202CBFDD" w:rsidR="00E327E1" w:rsidRPr="00E327E1" w:rsidRDefault="00E327E1" w:rsidP="00E327E1">
      <w:pPr>
        <w:pStyle w:val="KeinLeerraum"/>
        <w:rPr>
          <w:rFonts w:ascii="Poppins" w:hAnsi="Poppins" w:cs="Poppins"/>
          <w:color w:val="002844" w:themeColor="accent1"/>
        </w:rPr>
      </w:pPr>
      <w:r w:rsidRPr="00E327E1">
        <w:rPr>
          <w:rFonts w:ascii="Poppins" w:hAnsi="Poppins" w:cs="Poppins"/>
          <w:color w:val="002844" w:themeColor="accent1"/>
        </w:rPr>
        <w:t>•</w:t>
      </w:r>
      <w:r w:rsidRPr="00E327E1">
        <w:rPr>
          <w:rFonts w:ascii="Poppins" w:hAnsi="Poppins" w:cs="Poppins"/>
          <w:color w:val="002844" w:themeColor="accent1"/>
        </w:rPr>
        <w:tab/>
        <w:t xml:space="preserve">Herpes </w:t>
      </w:r>
      <w:r>
        <w:rPr>
          <w:rFonts w:ascii="Poppins" w:hAnsi="Poppins" w:cs="Poppins"/>
          <w:color w:val="002844" w:themeColor="accent1"/>
        </w:rPr>
        <w:t>z</w:t>
      </w:r>
      <w:r w:rsidRPr="00E327E1">
        <w:rPr>
          <w:rFonts w:ascii="Poppins" w:hAnsi="Poppins" w:cs="Poppins"/>
          <w:color w:val="002844" w:themeColor="accent1"/>
        </w:rPr>
        <w:t>oster (ab 50 Jahre</w:t>
      </w:r>
      <w:r>
        <w:rPr>
          <w:rFonts w:ascii="Poppins" w:hAnsi="Poppins" w:cs="Poppins"/>
          <w:color w:val="002844" w:themeColor="accent1"/>
        </w:rPr>
        <w:t>n</w:t>
      </w:r>
      <w:r w:rsidRPr="00E327E1">
        <w:rPr>
          <w:rFonts w:ascii="Poppins" w:hAnsi="Poppins" w:cs="Poppins"/>
          <w:color w:val="002844" w:themeColor="accent1"/>
        </w:rPr>
        <w:t>)</w:t>
      </w:r>
    </w:p>
    <w:p w14:paraId="59F659CE" w14:textId="77777777" w:rsidR="00E327E1" w:rsidRPr="00E327E1" w:rsidRDefault="00E327E1" w:rsidP="00E327E1">
      <w:pPr>
        <w:pStyle w:val="KeinLeerraum"/>
        <w:rPr>
          <w:rFonts w:ascii="Poppins" w:hAnsi="Poppins" w:cs="Poppins"/>
          <w:color w:val="002844" w:themeColor="accent1"/>
        </w:rPr>
      </w:pPr>
      <w:r w:rsidRPr="00E327E1">
        <w:rPr>
          <w:rFonts w:ascii="Poppins" w:hAnsi="Poppins" w:cs="Poppins"/>
          <w:color w:val="002844" w:themeColor="accent1"/>
        </w:rPr>
        <w:t>•</w:t>
      </w:r>
      <w:r w:rsidRPr="00E327E1">
        <w:rPr>
          <w:rFonts w:ascii="Poppins" w:hAnsi="Poppins" w:cs="Poppins"/>
          <w:color w:val="002844" w:themeColor="accent1"/>
        </w:rPr>
        <w:tab/>
        <w:t xml:space="preserve">Tdap(-IPV) </w:t>
      </w:r>
    </w:p>
    <w:p w14:paraId="5AE01FA8" w14:textId="77777777" w:rsidR="00E327E1" w:rsidRDefault="00E327E1" w:rsidP="00E327E1">
      <w:pPr>
        <w:pStyle w:val="KeinLeerraum"/>
        <w:rPr>
          <w:rFonts w:ascii="Poppins" w:hAnsi="Poppins" w:cs="Poppins"/>
          <w:color w:val="002844" w:themeColor="accent1"/>
        </w:rPr>
      </w:pPr>
      <w:r w:rsidRPr="00E327E1">
        <w:rPr>
          <w:rFonts w:ascii="Poppins" w:hAnsi="Poppins" w:cs="Poppins"/>
          <w:color w:val="002844" w:themeColor="accent1"/>
        </w:rPr>
        <w:t>•</w:t>
      </w:r>
      <w:r w:rsidRPr="00E327E1">
        <w:rPr>
          <w:rFonts w:ascii="Poppins" w:hAnsi="Poppins" w:cs="Poppins"/>
          <w:color w:val="002844" w:themeColor="accent1"/>
        </w:rPr>
        <w:tab/>
        <w:t xml:space="preserve">sowie ggf. FSME, MMR, Varizellen. </w:t>
      </w:r>
    </w:p>
    <w:p w14:paraId="6A5FF712" w14:textId="77777777" w:rsidR="005A7579" w:rsidRPr="00E327E1" w:rsidRDefault="005A7579" w:rsidP="00E327E1">
      <w:pPr>
        <w:pStyle w:val="KeinLeerraum"/>
        <w:rPr>
          <w:rFonts w:ascii="Poppins" w:hAnsi="Poppins" w:cs="Poppins"/>
          <w:color w:val="002844" w:themeColor="accent1"/>
        </w:rPr>
      </w:pPr>
    </w:p>
    <w:p w14:paraId="1127B083" w14:textId="721C12C7" w:rsidR="00FC3EC2" w:rsidRPr="0013565D" w:rsidRDefault="00FC3EC2" w:rsidP="00E327E1">
      <w:pPr>
        <w:pStyle w:val="KeinLeerraum"/>
        <w:rPr>
          <w:rFonts w:ascii="Poppins" w:hAnsi="Poppins" w:cs="Poppins"/>
          <w:color w:val="002844" w:themeColor="accent1"/>
        </w:rPr>
      </w:pPr>
    </w:p>
    <w:sectPr w:rsidR="00FC3EC2" w:rsidRPr="0013565D">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7FBF7" w14:textId="77777777" w:rsidR="00093B61" w:rsidRDefault="00093B61" w:rsidP="00AD10BF">
      <w:pPr>
        <w:spacing w:after="0" w:line="240" w:lineRule="auto"/>
      </w:pPr>
      <w:r>
        <w:separator/>
      </w:r>
    </w:p>
  </w:endnote>
  <w:endnote w:type="continuationSeparator" w:id="0">
    <w:p w14:paraId="55574AD5" w14:textId="77777777" w:rsidR="00093B61" w:rsidRDefault="00093B61" w:rsidP="00AD10BF">
      <w:pPr>
        <w:spacing w:after="0" w:line="240" w:lineRule="auto"/>
      </w:pPr>
      <w:r>
        <w:continuationSeparator/>
      </w:r>
    </w:p>
  </w:endnote>
  <w:endnote w:type="continuationNotice" w:id="1">
    <w:p w14:paraId="4768F089" w14:textId="77777777" w:rsidR="00093B61" w:rsidRDefault="00093B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SemiBold">
    <w:panose1 w:val="000007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CFA4" w14:textId="3C63E975" w:rsidR="00EC6CF1" w:rsidRPr="00A453EE" w:rsidRDefault="00A453EE" w:rsidP="00A453EE">
    <w:pPr>
      <w:pStyle w:val="Fuzeile"/>
      <w:rPr>
        <w:sz w:val="18"/>
        <w:szCs w:val="18"/>
      </w:rPr>
    </w:pPr>
    <w:r w:rsidRPr="00A453EE">
      <w:rPr>
        <w:rFonts w:ascii="Poppins" w:hAnsi="Poppins" w:cs="Poppins"/>
        <w:color w:val="303030"/>
        <w:sz w:val="14"/>
        <w:szCs w:val="14"/>
        <w:shd w:val="clear" w:color="auto" w:fill="FFFFFF"/>
      </w:rPr>
      <w:t>Die Informationen in dieser Übersicht sind allgemeiner Art und können die Entscheidung des impfenden Arztes nicht ersetzen. Diese Entscheidung muss für jeden Einzelfall weiterhin nach individueller Nutzen-/Risikoabwägung erfolgen. Diese Übersicht wurde mit größtmöglicher Sorgfalt und nach bestem Wissen und Gewissen erstellt. Die Informationen stellen die derzeit gültigen STIKO Empfehlungen dar. GSK behält es sich ausdrücklich vor, diese Übersicht ohne gesonderte Ankündigung zu verändern, zu ergänzen oder die Veröffentlichung zeitweise oder endgültig einzustellen. GSK übernimmt keinerlei Gewähr für die Aktualität, Richtigkeit und Vollständigkeit der bereitgestellten Informationen. Haftungsansprüche gegen GSK, welche sich auf Schäden materieller oder ideeller Art beziehen, die durch die Nutzung oder Nichtnutzung der aufgeführten Informationen bzw. durch die Nutzung fehlerhafter und unvollständiger Informationen verursacht wurden, sind grundsätzlich ausgeschlossen, sofern von Seiten GSK kein nachweislich vorsätzliches oder grob fahrlässiges Verschulden vorliegt.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4FE1E" w14:textId="77777777" w:rsidR="00093B61" w:rsidRDefault="00093B61" w:rsidP="00AD10BF">
      <w:pPr>
        <w:spacing w:after="0" w:line="240" w:lineRule="auto"/>
      </w:pPr>
      <w:r>
        <w:separator/>
      </w:r>
    </w:p>
  </w:footnote>
  <w:footnote w:type="continuationSeparator" w:id="0">
    <w:p w14:paraId="384F929C" w14:textId="77777777" w:rsidR="00093B61" w:rsidRDefault="00093B61" w:rsidP="00AD10BF">
      <w:pPr>
        <w:spacing w:after="0" w:line="240" w:lineRule="auto"/>
      </w:pPr>
      <w:r>
        <w:continuationSeparator/>
      </w:r>
    </w:p>
  </w:footnote>
  <w:footnote w:type="continuationNotice" w:id="1">
    <w:p w14:paraId="3A5FF051" w14:textId="77777777" w:rsidR="00093B61" w:rsidRDefault="00093B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5AD4" w14:textId="5529AD21" w:rsidR="00AD10BF" w:rsidRPr="00D75F50" w:rsidRDefault="00C07C1A">
    <w:pPr>
      <w:pStyle w:val="Kopfzeile"/>
      <w:rPr>
        <w:rFonts w:ascii="Poppins" w:hAnsi="Poppins" w:cs="Poppins"/>
        <w:color w:val="002844" w:themeColor="accent1"/>
        <w:sz w:val="16"/>
        <w:szCs w:val="16"/>
      </w:rPr>
    </w:pPr>
    <w:r w:rsidRPr="00D75F50">
      <w:rPr>
        <w:noProof/>
        <w:color w:val="002844" w:themeColor="accent1"/>
        <w:sz w:val="16"/>
        <w:szCs w:val="16"/>
      </w:rPr>
      <w:drawing>
        <wp:anchor distT="0" distB="0" distL="114300" distR="114300" simplePos="0" relativeHeight="251658240" behindDoc="0" locked="0" layoutInCell="1" allowOverlap="1" wp14:anchorId="299BFB73" wp14:editId="448B47F4">
          <wp:simplePos x="0" y="0"/>
          <wp:positionH relativeFrom="column">
            <wp:posOffset>5002305</wp:posOffset>
          </wp:positionH>
          <wp:positionV relativeFrom="paragraph">
            <wp:posOffset>-357288</wp:posOffset>
          </wp:positionV>
          <wp:extent cx="1527810" cy="705485"/>
          <wp:effectExtent l="0" t="0" r="0" b="0"/>
          <wp:wrapSquare wrapText="bothSides"/>
          <wp:docPr id="3" name="Grafik 3" descr="Ein Bild, das Symbol,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ymbol, Logo, Schrift,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27810" cy="705485"/>
                  </a:xfrm>
                  <a:prstGeom prst="rect">
                    <a:avLst/>
                  </a:prstGeom>
                </pic:spPr>
              </pic:pic>
            </a:graphicData>
          </a:graphic>
        </wp:anchor>
      </w:drawing>
    </w:r>
    <w:r w:rsidR="004C6800" w:rsidRPr="00D75F50">
      <w:rPr>
        <w:rFonts w:ascii="Poppins" w:hAnsi="Poppins" w:cs="Poppins"/>
        <w:color w:val="002844" w:themeColor="accent1"/>
        <w:sz w:val="16"/>
        <w:szCs w:val="16"/>
      </w:rPr>
      <w:t>NP-DE-GVU-LTR-240001</w:t>
    </w:r>
    <w:r w:rsidR="002D0FF8" w:rsidRPr="00D75F50">
      <w:rPr>
        <w:rFonts w:ascii="Poppins" w:hAnsi="Poppins" w:cs="Poppins"/>
        <w:color w:val="002844" w:themeColor="accent1"/>
        <w:sz w:val="16"/>
        <w:szCs w:val="16"/>
      </w:rPr>
      <w:t xml:space="preserve">; </w:t>
    </w:r>
    <w:r w:rsidR="00DE22CE">
      <w:rPr>
        <w:rFonts w:ascii="Poppins" w:hAnsi="Poppins" w:cs="Poppins"/>
        <w:color w:val="002844" w:themeColor="accent1"/>
        <w:sz w:val="16"/>
        <w:szCs w:val="16"/>
      </w:rPr>
      <w:t>August</w:t>
    </w:r>
    <w:r w:rsidR="002D0FF8" w:rsidRPr="00D75F50">
      <w:rPr>
        <w:rFonts w:ascii="Poppins" w:hAnsi="Poppins" w:cs="Poppins"/>
        <w:color w:val="002844" w:themeColor="accent1"/>
        <w:sz w:val="16"/>
        <w:szCs w:val="16"/>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5C7"/>
    <w:multiLevelType w:val="hybridMultilevel"/>
    <w:tmpl w:val="C262AB18"/>
    <w:lvl w:ilvl="0" w:tplc="7B1EA552">
      <w:numFmt w:val="bullet"/>
      <w:lvlText w:val=""/>
      <w:lvlJc w:val="left"/>
      <w:pPr>
        <w:ind w:left="720" w:hanging="360"/>
      </w:pPr>
      <w:rPr>
        <w:rFonts w:ascii="Wingdings" w:eastAsiaTheme="minorHAnsi" w:hAnsi="Wingdings" w:cs="Poppi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7E380E"/>
    <w:multiLevelType w:val="hybridMultilevel"/>
    <w:tmpl w:val="43F0994E"/>
    <w:lvl w:ilvl="0" w:tplc="E8EC399E">
      <w:start w:val="1"/>
      <w:numFmt w:val="decimal"/>
      <w:lvlText w:val="%1."/>
      <w:lvlJc w:val="left"/>
      <w:pPr>
        <w:ind w:left="1440" w:hanging="360"/>
      </w:pPr>
    </w:lvl>
    <w:lvl w:ilvl="1" w:tplc="E77E883A">
      <w:start w:val="1"/>
      <w:numFmt w:val="decimal"/>
      <w:lvlText w:val="%2."/>
      <w:lvlJc w:val="left"/>
      <w:pPr>
        <w:ind w:left="1440" w:hanging="360"/>
      </w:pPr>
    </w:lvl>
    <w:lvl w:ilvl="2" w:tplc="B4C45478">
      <w:start w:val="1"/>
      <w:numFmt w:val="decimal"/>
      <w:lvlText w:val="%3."/>
      <w:lvlJc w:val="left"/>
      <w:pPr>
        <w:ind w:left="1440" w:hanging="360"/>
      </w:pPr>
    </w:lvl>
    <w:lvl w:ilvl="3" w:tplc="ECD8B8BC">
      <w:start w:val="1"/>
      <w:numFmt w:val="decimal"/>
      <w:lvlText w:val="%4."/>
      <w:lvlJc w:val="left"/>
      <w:pPr>
        <w:ind w:left="1440" w:hanging="360"/>
      </w:pPr>
    </w:lvl>
    <w:lvl w:ilvl="4" w:tplc="97E24A70">
      <w:start w:val="1"/>
      <w:numFmt w:val="decimal"/>
      <w:lvlText w:val="%5."/>
      <w:lvlJc w:val="left"/>
      <w:pPr>
        <w:ind w:left="1440" w:hanging="360"/>
      </w:pPr>
    </w:lvl>
    <w:lvl w:ilvl="5" w:tplc="1E34F506">
      <w:start w:val="1"/>
      <w:numFmt w:val="decimal"/>
      <w:lvlText w:val="%6."/>
      <w:lvlJc w:val="left"/>
      <w:pPr>
        <w:ind w:left="1440" w:hanging="360"/>
      </w:pPr>
    </w:lvl>
    <w:lvl w:ilvl="6" w:tplc="90325224">
      <w:start w:val="1"/>
      <w:numFmt w:val="decimal"/>
      <w:lvlText w:val="%7."/>
      <w:lvlJc w:val="left"/>
      <w:pPr>
        <w:ind w:left="1440" w:hanging="360"/>
      </w:pPr>
    </w:lvl>
    <w:lvl w:ilvl="7" w:tplc="C0F0531E">
      <w:start w:val="1"/>
      <w:numFmt w:val="decimal"/>
      <w:lvlText w:val="%8."/>
      <w:lvlJc w:val="left"/>
      <w:pPr>
        <w:ind w:left="1440" w:hanging="360"/>
      </w:pPr>
    </w:lvl>
    <w:lvl w:ilvl="8" w:tplc="0C80CC04">
      <w:start w:val="1"/>
      <w:numFmt w:val="decimal"/>
      <w:lvlText w:val="%9."/>
      <w:lvlJc w:val="left"/>
      <w:pPr>
        <w:ind w:left="1440" w:hanging="360"/>
      </w:pPr>
    </w:lvl>
  </w:abstractNum>
  <w:abstractNum w:abstractNumId="2" w15:restartNumberingAfterBreak="0">
    <w:nsid w:val="16660A93"/>
    <w:multiLevelType w:val="hybridMultilevel"/>
    <w:tmpl w:val="ABCC3EC6"/>
    <w:lvl w:ilvl="0" w:tplc="04070001">
      <w:start w:val="1"/>
      <w:numFmt w:val="bullet"/>
      <w:lvlText w:val=""/>
      <w:lvlJc w:val="left"/>
      <w:pPr>
        <w:ind w:left="3900" w:hanging="360"/>
      </w:pPr>
      <w:rPr>
        <w:rFonts w:ascii="Symbol" w:hAnsi="Symbo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 w15:restartNumberingAfterBreak="0">
    <w:nsid w:val="17443AF9"/>
    <w:multiLevelType w:val="hybridMultilevel"/>
    <w:tmpl w:val="51687F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A2501F4"/>
    <w:multiLevelType w:val="hybridMultilevel"/>
    <w:tmpl w:val="BACC9E70"/>
    <w:lvl w:ilvl="0" w:tplc="51EE9A1C">
      <w:numFmt w:val="bullet"/>
      <w:lvlText w:val="•"/>
      <w:lvlJc w:val="left"/>
      <w:pPr>
        <w:ind w:left="360" w:hanging="360"/>
      </w:pPr>
      <w:rPr>
        <w:rFonts w:ascii="Poppins" w:eastAsiaTheme="minorHAnsi" w:hAnsi="Poppins" w:cs="Poppin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D537783"/>
    <w:multiLevelType w:val="hybridMultilevel"/>
    <w:tmpl w:val="D6F62B3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ED4E46"/>
    <w:multiLevelType w:val="hybridMultilevel"/>
    <w:tmpl w:val="673A988C"/>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2B97DF0"/>
    <w:multiLevelType w:val="hybridMultilevel"/>
    <w:tmpl w:val="90BCEE7A"/>
    <w:lvl w:ilvl="0" w:tplc="60B6A94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7037AE6"/>
    <w:multiLevelType w:val="hybridMultilevel"/>
    <w:tmpl w:val="3006C5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B0001F7"/>
    <w:multiLevelType w:val="hybridMultilevel"/>
    <w:tmpl w:val="537A01E8"/>
    <w:lvl w:ilvl="0" w:tplc="FFFFFFFF">
      <w:start w:val="1"/>
      <w:numFmt w:val="decimal"/>
      <w:lvlText w:val="%1."/>
      <w:lvlJc w:val="left"/>
      <w:pPr>
        <w:ind w:left="720" w:hanging="360"/>
      </w:pPr>
      <w:rPr>
        <w:rFonts w:hint="default"/>
      </w:rPr>
    </w:lvl>
    <w:lvl w:ilvl="1" w:tplc="0407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0D10DBD"/>
    <w:multiLevelType w:val="hybridMultilevel"/>
    <w:tmpl w:val="422038EC"/>
    <w:lvl w:ilvl="0" w:tplc="0407000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2C4517A"/>
    <w:multiLevelType w:val="hybridMultilevel"/>
    <w:tmpl w:val="D812A842"/>
    <w:lvl w:ilvl="0" w:tplc="0B900E10">
      <w:start w:val="1"/>
      <w:numFmt w:val="bullet"/>
      <w:lvlText w:val="-"/>
      <w:lvlJc w:val="left"/>
      <w:pPr>
        <w:ind w:left="720" w:hanging="360"/>
      </w:pPr>
      <w:rPr>
        <w:rFonts w:ascii="Poppins" w:eastAsiaTheme="minorHAnsi" w:hAnsi="Poppins" w:cs="Poppi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676CB0"/>
    <w:multiLevelType w:val="hybridMultilevel"/>
    <w:tmpl w:val="D1FAE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74D32CB"/>
    <w:multiLevelType w:val="hybridMultilevel"/>
    <w:tmpl w:val="8842BE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3245EF"/>
    <w:multiLevelType w:val="hybridMultilevel"/>
    <w:tmpl w:val="6D70D680"/>
    <w:lvl w:ilvl="0" w:tplc="04070001">
      <w:start w:val="1"/>
      <w:numFmt w:val="bullet"/>
      <w:lvlText w:val=""/>
      <w:lvlJc w:val="left"/>
      <w:pPr>
        <w:ind w:left="3192" w:hanging="360"/>
      </w:pPr>
      <w:rPr>
        <w:rFonts w:ascii="Symbol" w:hAnsi="Symbol" w:hint="default"/>
      </w:rPr>
    </w:lvl>
    <w:lvl w:ilvl="1" w:tplc="FFFFFFFF">
      <w:start w:val="1"/>
      <w:numFmt w:val="bullet"/>
      <w:lvlText w:val="o"/>
      <w:lvlJc w:val="left"/>
      <w:pPr>
        <w:ind w:left="3912" w:hanging="360"/>
      </w:pPr>
      <w:rPr>
        <w:rFonts w:ascii="Courier New" w:hAnsi="Courier New" w:cs="Courier New" w:hint="default"/>
      </w:rPr>
    </w:lvl>
    <w:lvl w:ilvl="2" w:tplc="FFFFFFFF">
      <w:start w:val="1"/>
      <w:numFmt w:val="bullet"/>
      <w:lvlText w:val=""/>
      <w:lvlJc w:val="left"/>
      <w:pPr>
        <w:ind w:left="4632" w:hanging="360"/>
      </w:pPr>
      <w:rPr>
        <w:rFonts w:ascii="Wingdings" w:hAnsi="Wingdings" w:hint="default"/>
      </w:rPr>
    </w:lvl>
    <w:lvl w:ilvl="3" w:tplc="FFFFFFFF">
      <w:start w:val="1"/>
      <w:numFmt w:val="bullet"/>
      <w:lvlText w:val=""/>
      <w:lvlJc w:val="left"/>
      <w:pPr>
        <w:ind w:left="5352" w:hanging="360"/>
      </w:pPr>
      <w:rPr>
        <w:rFonts w:ascii="Symbol" w:hAnsi="Symbol" w:hint="default"/>
      </w:rPr>
    </w:lvl>
    <w:lvl w:ilvl="4" w:tplc="04070001">
      <w:start w:val="1"/>
      <w:numFmt w:val="bullet"/>
      <w:lvlText w:val=""/>
      <w:lvlJc w:val="left"/>
      <w:pPr>
        <w:ind w:left="6072" w:hanging="360"/>
      </w:pPr>
      <w:rPr>
        <w:rFonts w:ascii="Symbol" w:hAnsi="Symbol" w:hint="default"/>
      </w:rPr>
    </w:lvl>
    <w:lvl w:ilvl="5" w:tplc="FFFFFFFF" w:tentative="1">
      <w:start w:val="1"/>
      <w:numFmt w:val="bullet"/>
      <w:lvlText w:val=""/>
      <w:lvlJc w:val="left"/>
      <w:pPr>
        <w:ind w:left="6792" w:hanging="360"/>
      </w:pPr>
      <w:rPr>
        <w:rFonts w:ascii="Wingdings" w:hAnsi="Wingdings" w:hint="default"/>
      </w:rPr>
    </w:lvl>
    <w:lvl w:ilvl="6" w:tplc="FFFFFFFF" w:tentative="1">
      <w:start w:val="1"/>
      <w:numFmt w:val="bullet"/>
      <w:lvlText w:val=""/>
      <w:lvlJc w:val="left"/>
      <w:pPr>
        <w:ind w:left="7512" w:hanging="360"/>
      </w:pPr>
      <w:rPr>
        <w:rFonts w:ascii="Symbol" w:hAnsi="Symbol" w:hint="default"/>
      </w:rPr>
    </w:lvl>
    <w:lvl w:ilvl="7" w:tplc="FFFFFFFF" w:tentative="1">
      <w:start w:val="1"/>
      <w:numFmt w:val="bullet"/>
      <w:lvlText w:val="o"/>
      <w:lvlJc w:val="left"/>
      <w:pPr>
        <w:ind w:left="8232" w:hanging="360"/>
      </w:pPr>
      <w:rPr>
        <w:rFonts w:ascii="Courier New" w:hAnsi="Courier New" w:cs="Courier New" w:hint="default"/>
      </w:rPr>
    </w:lvl>
    <w:lvl w:ilvl="8" w:tplc="FFFFFFFF" w:tentative="1">
      <w:start w:val="1"/>
      <w:numFmt w:val="bullet"/>
      <w:lvlText w:val=""/>
      <w:lvlJc w:val="left"/>
      <w:pPr>
        <w:ind w:left="8952" w:hanging="360"/>
      </w:pPr>
      <w:rPr>
        <w:rFonts w:ascii="Wingdings" w:hAnsi="Wingdings" w:hint="default"/>
      </w:rPr>
    </w:lvl>
  </w:abstractNum>
  <w:abstractNum w:abstractNumId="15" w15:restartNumberingAfterBreak="0">
    <w:nsid w:val="6CD3325C"/>
    <w:multiLevelType w:val="hybridMultilevel"/>
    <w:tmpl w:val="22AC9B24"/>
    <w:lvl w:ilvl="0" w:tplc="04070001">
      <w:start w:val="1"/>
      <w:numFmt w:val="bullet"/>
      <w:lvlText w:val=""/>
      <w:lvlJc w:val="left"/>
      <w:pPr>
        <w:ind w:left="3192" w:hanging="360"/>
      </w:pPr>
      <w:rPr>
        <w:rFonts w:ascii="Symbol" w:hAnsi="Symbol"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6" w15:restartNumberingAfterBreak="0">
    <w:nsid w:val="78CD15C8"/>
    <w:multiLevelType w:val="hybridMultilevel"/>
    <w:tmpl w:val="942AAB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67852757">
    <w:abstractNumId w:val="12"/>
  </w:num>
  <w:num w:numId="2" w16cid:durableId="764963012">
    <w:abstractNumId w:val="14"/>
  </w:num>
  <w:num w:numId="3" w16cid:durableId="1380784622">
    <w:abstractNumId w:val="15"/>
  </w:num>
  <w:num w:numId="4" w16cid:durableId="1867594419">
    <w:abstractNumId w:val="2"/>
  </w:num>
  <w:num w:numId="5" w16cid:durableId="886382286">
    <w:abstractNumId w:val="5"/>
  </w:num>
  <w:num w:numId="6" w16cid:durableId="13848178">
    <w:abstractNumId w:val="9"/>
  </w:num>
  <w:num w:numId="7" w16cid:durableId="146166627">
    <w:abstractNumId w:val="6"/>
  </w:num>
  <w:num w:numId="8" w16cid:durableId="556284087">
    <w:abstractNumId w:val="11"/>
  </w:num>
  <w:num w:numId="9" w16cid:durableId="376470216">
    <w:abstractNumId w:val="3"/>
  </w:num>
  <w:num w:numId="10" w16cid:durableId="1623144856">
    <w:abstractNumId w:val="0"/>
  </w:num>
  <w:num w:numId="11" w16cid:durableId="770125093">
    <w:abstractNumId w:val="7"/>
  </w:num>
  <w:num w:numId="12" w16cid:durableId="969238525">
    <w:abstractNumId w:val="10"/>
  </w:num>
  <w:num w:numId="13" w16cid:durableId="634259592">
    <w:abstractNumId w:val="1"/>
  </w:num>
  <w:num w:numId="14" w16cid:durableId="1904831967">
    <w:abstractNumId w:val="8"/>
  </w:num>
  <w:num w:numId="15" w16cid:durableId="175389789">
    <w:abstractNumId w:val="16"/>
  </w:num>
  <w:num w:numId="16" w16cid:durableId="244262466">
    <w:abstractNumId w:val="13"/>
  </w:num>
  <w:num w:numId="17" w16cid:durableId="14426102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5DC"/>
    <w:rsid w:val="00000A77"/>
    <w:rsid w:val="0003667B"/>
    <w:rsid w:val="00063E99"/>
    <w:rsid w:val="00081574"/>
    <w:rsid w:val="00086DC5"/>
    <w:rsid w:val="00093A17"/>
    <w:rsid w:val="00093B61"/>
    <w:rsid w:val="000C76ED"/>
    <w:rsid w:val="000E200C"/>
    <w:rsid w:val="00116599"/>
    <w:rsid w:val="00123D56"/>
    <w:rsid w:val="0013565D"/>
    <w:rsid w:val="001427C9"/>
    <w:rsid w:val="001566FA"/>
    <w:rsid w:val="001B017F"/>
    <w:rsid w:val="002111BD"/>
    <w:rsid w:val="002250A4"/>
    <w:rsid w:val="00234290"/>
    <w:rsid w:val="0028539D"/>
    <w:rsid w:val="00286971"/>
    <w:rsid w:val="002D0FF8"/>
    <w:rsid w:val="002D6C88"/>
    <w:rsid w:val="003652E5"/>
    <w:rsid w:val="00391BDC"/>
    <w:rsid w:val="003C2974"/>
    <w:rsid w:val="00441560"/>
    <w:rsid w:val="004A0BCF"/>
    <w:rsid w:val="004C6800"/>
    <w:rsid w:val="00521108"/>
    <w:rsid w:val="0054639F"/>
    <w:rsid w:val="005A7579"/>
    <w:rsid w:val="00616F17"/>
    <w:rsid w:val="006329DF"/>
    <w:rsid w:val="006E5A79"/>
    <w:rsid w:val="00723BA0"/>
    <w:rsid w:val="0072521F"/>
    <w:rsid w:val="00741B34"/>
    <w:rsid w:val="00781055"/>
    <w:rsid w:val="007E35AC"/>
    <w:rsid w:val="007F779C"/>
    <w:rsid w:val="008103D3"/>
    <w:rsid w:val="00842E30"/>
    <w:rsid w:val="008A63FF"/>
    <w:rsid w:val="008E6941"/>
    <w:rsid w:val="009033F8"/>
    <w:rsid w:val="00921479"/>
    <w:rsid w:val="009639A1"/>
    <w:rsid w:val="009A6384"/>
    <w:rsid w:val="009B6711"/>
    <w:rsid w:val="009E504C"/>
    <w:rsid w:val="00A453EE"/>
    <w:rsid w:val="00A76CA9"/>
    <w:rsid w:val="00AD10BF"/>
    <w:rsid w:val="00B0505E"/>
    <w:rsid w:val="00B25BED"/>
    <w:rsid w:val="00B435DC"/>
    <w:rsid w:val="00B73F43"/>
    <w:rsid w:val="00B75007"/>
    <w:rsid w:val="00B84292"/>
    <w:rsid w:val="00BE09EA"/>
    <w:rsid w:val="00C07C1A"/>
    <w:rsid w:val="00CB1922"/>
    <w:rsid w:val="00CC1B51"/>
    <w:rsid w:val="00CF34BC"/>
    <w:rsid w:val="00D15C31"/>
    <w:rsid w:val="00D633B5"/>
    <w:rsid w:val="00D71A9F"/>
    <w:rsid w:val="00D75F50"/>
    <w:rsid w:val="00DE22CE"/>
    <w:rsid w:val="00DF020C"/>
    <w:rsid w:val="00E134A9"/>
    <w:rsid w:val="00E17726"/>
    <w:rsid w:val="00E327E1"/>
    <w:rsid w:val="00E3766B"/>
    <w:rsid w:val="00E62694"/>
    <w:rsid w:val="00E800F3"/>
    <w:rsid w:val="00E83CB4"/>
    <w:rsid w:val="00EA2EC1"/>
    <w:rsid w:val="00EC5C3F"/>
    <w:rsid w:val="00EC6CF1"/>
    <w:rsid w:val="00ED1F45"/>
    <w:rsid w:val="00F466FB"/>
    <w:rsid w:val="00F7684F"/>
    <w:rsid w:val="00FC3EC2"/>
    <w:rsid w:val="00FD67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C5F2F0"/>
  <w15:chartTrackingRefBased/>
  <w15:docId w15:val="{262526A0-375F-4CC2-BE6A-EA95D41F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41B34"/>
    <w:pPr>
      <w:spacing w:after="0" w:line="240" w:lineRule="auto"/>
    </w:pPr>
  </w:style>
  <w:style w:type="paragraph" w:styleId="Kopfzeile">
    <w:name w:val="header"/>
    <w:basedOn w:val="Standard"/>
    <w:link w:val="KopfzeileZchn"/>
    <w:uiPriority w:val="99"/>
    <w:unhideWhenUsed/>
    <w:rsid w:val="00AD10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10BF"/>
  </w:style>
  <w:style w:type="paragraph" w:styleId="Fuzeile">
    <w:name w:val="footer"/>
    <w:basedOn w:val="Standard"/>
    <w:link w:val="FuzeileZchn"/>
    <w:uiPriority w:val="99"/>
    <w:unhideWhenUsed/>
    <w:rsid w:val="00AD10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10BF"/>
  </w:style>
  <w:style w:type="paragraph" w:styleId="Listenabsatz">
    <w:name w:val="List Paragraph"/>
    <w:basedOn w:val="Standard"/>
    <w:uiPriority w:val="34"/>
    <w:qFormat/>
    <w:rsid w:val="00D633B5"/>
    <w:pPr>
      <w:ind w:left="720"/>
      <w:contextualSpacing/>
    </w:pPr>
  </w:style>
  <w:style w:type="character" w:styleId="Kommentarzeichen">
    <w:name w:val="annotation reference"/>
    <w:basedOn w:val="Absatz-Standardschriftart"/>
    <w:uiPriority w:val="99"/>
    <w:semiHidden/>
    <w:unhideWhenUsed/>
    <w:rsid w:val="00A76CA9"/>
    <w:rPr>
      <w:sz w:val="16"/>
      <w:szCs w:val="16"/>
    </w:rPr>
  </w:style>
  <w:style w:type="paragraph" w:styleId="Kommentartext">
    <w:name w:val="annotation text"/>
    <w:basedOn w:val="Standard"/>
    <w:link w:val="KommentartextZchn"/>
    <w:uiPriority w:val="99"/>
    <w:unhideWhenUsed/>
    <w:rsid w:val="00A76CA9"/>
    <w:pPr>
      <w:spacing w:line="240" w:lineRule="auto"/>
    </w:pPr>
    <w:rPr>
      <w:sz w:val="20"/>
      <w:szCs w:val="20"/>
    </w:rPr>
  </w:style>
  <w:style w:type="character" w:customStyle="1" w:styleId="KommentartextZchn">
    <w:name w:val="Kommentartext Zchn"/>
    <w:basedOn w:val="Absatz-Standardschriftart"/>
    <w:link w:val="Kommentartext"/>
    <w:uiPriority w:val="99"/>
    <w:rsid w:val="00A76CA9"/>
    <w:rPr>
      <w:sz w:val="20"/>
      <w:szCs w:val="20"/>
    </w:rPr>
  </w:style>
  <w:style w:type="paragraph" w:styleId="Kommentarthema">
    <w:name w:val="annotation subject"/>
    <w:basedOn w:val="Kommentartext"/>
    <w:next w:val="Kommentartext"/>
    <w:link w:val="KommentarthemaZchn"/>
    <w:uiPriority w:val="99"/>
    <w:semiHidden/>
    <w:unhideWhenUsed/>
    <w:rsid w:val="00A76CA9"/>
    <w:rPr>
      <w:b/>
      <w:bCs/>
    </w:rPr>
  </w:style>
  <w:style w:type="character" w:customStyle="1" w:styleId="KommentarthemaZchn">
    <w:name w:val="Kommentarthema Zchn"/>
    <w:basedOn w:val="KommentartextZchn"/>
    <w:link w:val="Kommentarthema"/>
    <w:uiPriority w:val="99"/>
    <w:semiHidden/>
    <w:rsid w:val="00A76C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Impfakademie 2.0">
      <a:dk1>
        <a:srgbClr val="000000"/>
      </a:dk1>
      <a:lt1>
        <a:srgbClr val="FFFFFF"/>
      </a:lt1>
      <a:dk2>
        <a:srgbClr val="7D7D7D"/>
      </a:dk2>
      <a:lt2>
        <a:srgbClr val="E7E6E6"/>
      </a:lt2>
      <a:accent1>
        <a:srgbClr val="002844"/>
      </a:accent1>
      <a:accent2>
        <a:srgbClr val="99A9B4"/>
      </a:accent2>
      <a:accent3>
        <a:srgbClr val="00AEC6"/>
      </a:accent3>
      <a:accent4>
        <a:srgbClr val="99DFE8"/>
      </a:accent4>
      <a:accent5>
        <a:srgbClr val="BF93E9"/>
      </a:accent5>
      <a:accent6>
        <a:srgbClr val="E5D4F6"/>
      </a:accent6>
      <a:hlink>
        <a:srgbClr val="CCEFF4"/>
      </a:hlink>
      <a:folHlink>
        <a:srgbClr val="F2E9F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1A3371E98490F46A1E31B93084F8B8E" ma:contentTypeVersion="19" ma:contentTypeDescription="Ein neues Dokument erstellen." ma:contentTypeScope="" ma:versionID="33a7b971325e59df42e8ffab145c3328">
  <xsd:schema xmlns:xsd="http://www.w3.org/2001/XMLSchema" xmlns:xs="http://www.w3.org/2001/XMLSchema" xmlns:p="http://schemas.microsoft.com/office/2006/metadata/properties" xmlns:ns2="18e86721-5ea8-46ae-9cda-00ed4659907a" xmlns:ns3="b6ddedec-c94a-4148-9c37-3f9d71eb5e80" targetNamespace="http://schemas.microsoft.com/office/2006/metadata/properties" ma:root="true" ma:fieldsID="e2f0d711f5b8dc64f870369337b98550" ns2:_="" ns3:_="">
    <xsd:import namespace="18e86721-5ea8-46ae-9cda-00ed4659907a"/>
    <xsd:import namespace="b6ddedec-c94a-4148-9c37-3f9d71eb5e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v21m"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86721-5ea8-46ae-9cda-00ed46599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v21m" ma:index="12" nillable="true" ma:displayName="Date and time" ma:internalName="v21m">
      <xsd:simpleType>
        <xsd:restriction base="dms:DateTim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c451d461-d530-465a-81eb-73ef42a83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ddedec-c94a-4148-9c37-3f9d71eb5e80"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2756ff2-da6e-4949-80f0-23623d2b2c03}" ma:internalName="TaxCatchAll" ma:showField="CatchAllData" ma:web="b6ddedec-c94a-4148-9c37-3f9d71eb5e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A2BA5-59A3-45F4-8130-4521726376F8}">
  <ds:schemaRefs>
    <ds:schemaRef ds:uri="http://schemas.microsoft.com/sharepoint/v3/contenttype/forms"/>
  </ds:schemaRefs>
</ds:datastoreItem>
</file>

<file path=customXml/itemProps2.xml><?xml version="1.0" encoding="utf-8"?>
<ds:datastoreItem xmlns:ds="http://schemas.openxmlformats.org/officeDocument/2006/customXml" ds:itemID="{72C7C040-5D73-4F38-ADDA-B2E10F293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86721-5ea8-46ae-9cda-00ed4659907a"/>
    <ds:schemaRef ds:uri="b6ddedec-c94a-4148-9c37-3f9d71eb5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Words>
  <Characters>536</Characters>
  <Application>Microsoft Office Word</Application>
  <DocSecurity>0</DocSecurity>
  <Lines>4</Lines>
  <Paragraphs>1</Paragraphs>
  <ScaleCrop>false</ScaleCrop>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Keller</dc:creator>
  <cp:keywords/>
  <dc:description/>
  <cp:lastModifiedBy>Mirjam Meißner</cp:lastModifiedBy>
  <cp:revision>3</cp:revision>
  <dcterms:created xsi:type="dcterms:W3CDTF">2024-08-02T10:00:00Z</dcterms:created>
  <dcterms:modified xsi:type="dcterms:W3CDTF">2024-08-02T10:01:00Z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Enabled">
    <vt:lpwstr>true</vt:lpwstr>
  </property>
  <property fmtid="{D5CDD505-2E9C-101B-9397-08002B2CF9AE}" pid="3" name="MSIP_Label_bea66b2b-af80-48b6-873b-d341d3035cfa_SetDate">
    <vt:lpwstr>2024-08-02T10:00:10Z</vt:lpwstr>
  </property>
  <property fmtid="{D5CDD505-2E9C-101B-9397-08002B2CF9AE}" pid="4" name="MSIP_Label_bea66b2b-af80-48b6-873b-d341d3035cfa_Method">
    <vt:lpwstr>Standard</vt:lpwstr>
  </property>
  <property fmtid="{D5CDD505-2E9C-101B-9397-08002B2CF9AE}" pid="5" name="MSIP_Label_bea66b2b-af80-48b6-873b-d341d3035cfa_Name">
    <vt:lpwstr>Proprietary</vt:lpwstr>
  </property>
  <property fmtid="{D5CDD505-2E9C-101B-9397-08002B2CF9AE}" pid="6" name="MSIP_Label_bea66b2b-af80-48b6-873b-d341d3035cfa_SiteId">
    <vt:lpwstr>63982aff-fb6c-4c22-973b-70e4acfb63e6</vt:lpwstr>
  </property>
  <property fmtid="{D5CDD505-2E9C-101B-9397-08002B2CF9AE}" pid="7" name="MSIP_Label_bea66b2b-af80-48b6-873b-d341d3035cfa_ActionId">
    <vt:lpwstr>3e6a7d99-0ba2-41d3-96f9-c2f7ca9776ed</vt:lpwstr>
  </property>
  <property fmtid="{D5CDD505-2E9C-101B-9397-08002B2CF9AE}" pid="8" name="MSIP_Label_bea66b2b-af80-48b6-873b-d341d3035cfa_ContentBits">
    <vt:lpwstr>0</vt:lpwstr>
  </property>
</Properties>
</file>